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53" w:rsidRPr="004B6ACD" w:rsidRDefault="00F26F53" w:rsidP="004B6ACD">
      <w:pPr>
        <w:pStyle w:val="Textbody"/>
        <w:spacing w:after="6"/>
        <w:jc w:val="both"/>
        <w:rPr>
          <w:bCs/>
        </w:rPr>
      </w:pPr>
      <w:r w:rsidRPr="004B6ACD">
        <w:rPr>
          <w:rStyle w:val="StrongEmphasis"/>
          <w:bCs/>
        </w:rPr>
        <w:t>Ks. infułat Kazimierz Dorszewski</w:t>
      </w:r>
      <w:r>
        <w:rPr>
          <w:rStyle w:val="StrongEmphasis"/>
          <w:b w:val="0"/>
          <w:bCs/>
        </w:rPr>
        <w:t xml:space="preserve"> urodził się w </w:t>
      </w:r>
      <w:r w:rsidRPr="004B6ACD">
        <w:rPr>
          <w:rStyle w:val="StrongEmphasis"/>
          <w:b w:val="0"/>
          <w:bCs/>
        </w:rPr>
        <w:t xml:space="preserve">19 lutego 1826 r. w Powidzu. Kilka dni później został ochrzczony w kościele parafialnym. Jego rodzicami byli mieszczanie Jan Dorszewski i Marianna z Powidzkich. Jako kleryk wystąpił w kościele w Powidzu w roku 1848 z </w:t>
      </w:r>
      <w:r w:rsidRPr="004B6ACD">
        <w:rPr>
          <w:rStyle w:val="StrongEmphasis"/>
          <w:b w:val="0"/>
          <w:bCs/>
          <w:i/>
        </w:rPr>
        <w:t>mową rewolucyjną</w:t>
      </w:r>
      <w:r w:rsidRPr="004B6ACD">
        <w:rPr>
          <w:rStyle w:val="StrongEmphasis"/>
          <w:b w:val="0"/>
          <w:bCs/>
        </w:rPr>
        <w:t xml:space="preserve">, jak to określiły niemieckie władze miejskie wzywając mieszkańców miasta do powstania. Wdrożono przeciw niemu śledztwo i chyba ten konflikt z władzami pruskimi skłonił abpa Leona Przyłuskiego go na dalsze studia do Münster. Ukończył je z tytułem licencjata, co dawało mu prawo do nauczania w szkołach kościelnych. Po przyjęciu święceń kapłańskich w Münster w dniu 22 marca 1850 r. studiował jeszcze przez jeden semestr na uniwersytecie berlińskim a następnie wrócił do Poznania, gdzie w seminarium duchownym podjął wykłady z zakresu Pisma świętego. Jako wykładowca w latach 1850-1854 kształtował seminarzystów  w solidnej wiedzy egzegetycznej dbając o zasób biblioteki  seminaryjnej, którą się opiekował. Zły stan zdrowia skłonił go jednak do przeniesienia się na małą wiejską parafię w Ryszewku w dekanacie rogowskim. Abp Mieczysław Ledóchowski powierzył mu w 1869 roku urząd proboszcza w Mogilnie, który pełnił tylko kilka miesięcy. Udał się do Poznania, gdzie został kanonikiem i kaznodzieją katedralnym a od 1872 radcą ordynariatu arcybiskupiego. Od roku 1870 należał do Towarzystwa Przyjaciół Nauk w Poznaniu a także Towarzystwa Pomocy Naukowej im. K. Marcinkowskiego, którą wspierał swoimi funduszami. Przed wybuchem kulturkampfu udało mu się odbyć w 1872 roku pielgrzymkę do Palestyny i Egiptu, pokłosiem której była książka jego autorstwa pt.: </w:t>
      </w:r>
      <w:r w:rsidRPr="004B6ACD">
        <w:rPr>
          <w:rStyle w:val="StrongEmphasis"/>
          <w:b w:val="0"/>
          <w:bCs/>
          <w:i/>
          <w:iCs/>
        </w:rPr>
        <w:t>Zapiski i wrażenia</w:t>
      </w:r>
      <w:r w:rsidRPr="004B6ACD">
        <w:rPr>
          <w:rStyle w:val="StrongEmphasis"/>
          <w:b w:val="0"/>
          <w:bCs/>
        </w:rPr>
        <w:t xml:space="preserve"> </w:t>
      </w:r>
      <w:r w:rsidRPr="004B6ACD">
        <w:rPr>
          <w:rStyle w:val="StrongEmphasis"/>
          <w:b w:val="0"/>
          <w:bCs/>
          <w:i/>
          <w:iCs/>
        </w:rPr>
        <w:t xml:space="preserve">z podróży do Ziemi Świętej i Egiptu, </w:t>
      </w:r>
      <w:r w:rsidRPr="004B6ACD">
        <w:rPr>
          <w:rStyle w:val="StrongEmphasis"/>
          <w:b w:val="0"/>
          <w:bCs/>
        </w:rPr>
        <w:t xml:space="preserve">wydana w Gnieźnie w roku 1878. Był autorem także innych książek jak np. </w:t>
      </w:r>
      <w:r w:rsidRPr="004B6ACD">
        <w:rPr>
          <w:rStyle w:val="StrongEmphasis"/>
          <w:b w:val="0"/>
          <w:bCs/>
          <w:i/>
          <w:iCs/>
        </w:rPr>
        <w:t>Lekcje i ewangelie na niedziele i święta z objaśnieniami</w:t>
      </w:r>
      <w:r w:rsidRPr="004B6ACD">
        <w:rPr>
          <w:rStyle w:val="StrongEmphasis"/>
          <w:b w:val="0"/>
          <w:bCs/>
        </w:rPr>
        <w:t xml:space="preserve">, Poznań 1870 czy </w:t>
      </w:r>
      <w:r w:rsidRPr="004B6ACD">
        <w:rPr>
          <w:rStyle w:val="StrongEmphasis"/>
          <w:b w:val="0"/>
          <w:bCs/>
          <w:i/>
          <w:iCs/>
        </w:rPr>
        <w:t>Katedra poznańska. Przewodnik i pamiątka dla zwiedzających tę pierwszą świątynię archidiecezjalną</w:t>
      </w:r>
      <w:r w:rsidRPr="004B6ACD">
        <w:rPr>
          <w:rStyle w:val="StrongEmphasis"/>
          <w:b w:val="0"/>
          <w:bCs/>
        </w:rPr>
        <w:t>, Poznań 1886.</w:t>
      </w:r>
    </w:p>
    <w:p w:rsidR="00F26F53" w:rsidRDefault="00F26F53" w:rsidP="004B6ACD">
      <w:pPr>
        <w:pStyle w:val="Textbody"/>
        <w:jc w:val="both"/>
        <w:rPr>
          <w:rStyle w:val="StrongEmphasis"/>
          <w:b w:val="0"/>
          <w:bCs/>
        </w:rPr>
      </w:pPr>
    </w:p>
    <w:p w:rsidR="00F26F53" w:rsidRPr="004B6ACD" w:rsidRDefault="00F26F53" w:rsidP="004B6ACD">
      <w:pPr>
        <w:pStyle w:val="Textbody"/>
        <w:jc w:val="both"/>
        <w:rPr>
          <w:rStyle w:val="StrongEmphasis"/>
          <w:b w:val="0"/>
          <w:bCs/>
        </w:rPr>
      </w:pPr>
      <w:r w:rsidRPr="004B6ACD">
        <w:rPr>
          <w:rStyle w:val="StrongEmphasis"/>
          <w:b w:val="0"/>
          <w:bCs/>
        </w:rPr>
        <w:t>Od roku 1886 pełnił funkcję dziekana katedralnej kapituły poznańskiej, by po siedmiu latach na życzenie abpa Floriana Stablewskiego powrócić do Gniezna na stanowisko prepozyta kapituły archikatedralnej i proboszcza tejże kapituły. Jako kanonik katedralny włączył się w organizację jubileuszu 900-lecia śmierci św. Wojciecha w roku 1897. Z tej okazji ufundował posągi czterech postaci, które, także obecnie podtrzymują trumienkę – relikwiarz św. Wojciecha.</w:t>
      </w:r>
    </w:p>
    <w:p w:rsidR="00F26F53" w:rsidRDefault="00F26F53" w:rsidP="004B6ACD">
      <w:pPr>
        <w:pStyle w:val="Textbody"/>
        <w:jc w:val="both"/>
        <w:rPr>
          <w:rStyle w:val="StrongEmphasis"/>
          <w:b w:val="0"/>
          <w:bCs/>
        </w:rPr>
      </w:pPr>
    </w:p>
    <w:p w:rsidR="00F26F53" w:rsidRPr="004B6ACD" w:rsidRDefault="00F26F53" w:rsidP="004B6ACD">
      <w:pPr>
        <w:pStyle w:val="Textbody"/>
        <w:jc w:val="both"/>
        <w:rPr>
          <w:rStyle w:val="StrongEmphasis"/>
          <w:b w:val="0"/>
          <w:bCs/>
        </w:rPr>
      </w:pPr>
      <w:r w:rsidRPr="004B6ACD">
        <w:rPr>
          <w:rStyle w:val="StrongEmphasis"/>
          <w:b w:val="0"/>
          <w:bCs/>
        </w:rPr>
        <w:t xml:space="preserve">Po śmierci abpa Floriana Stablewskiego w roku 1906 został wybrany administratorem archidiecezji gnieźnieńskiej na długi okres wakansu, bo aż do roku 1914. W odezwie do </w:t>
      </w:r>
      <w:r w:rsidRPr="004B6ACD">
        <w:rPr>
          <w:rStyle w:val="StrongEmphasis"/>
          <w:b w:val="0"/>
          <w:bCs/>
          <w:i/>
          <w:iCs/>
        </w:rPr>
        <w:t>Wielebnych Braci Duchownych i Wiernych Chrystusowych</w:t>
      </w:r>
      <w:r w:rsidRPr="004B6ACD">
        <w:rPr>
          <w:rStyle w:val="StrongEmphasis"/>
          <w:b w:val="0"/>
          <w:bCs/>
        </w:rPr>
        <w:t xml:space="preserve"> z dnia 10 grudnia 1914 roku zachęcał diecezjan do postaw, które i dziś wydają się tak bardzo aktualne: </w:t>
      </w:r>
      <w:r w:rsidRPr="004B6ACD">
        <w:rPr>
          <w:rStyle w:val="StrongEmphasis"/>
          <w:b w:val="0"/>
          <w:bCs/>
          <w:i/>
          <w:iCs/>
        </w:rPr>
        <w:t>Bądźmy pod każdym względem ostrożni w sądach o ludziach i rzeczach, powściągliwi w mowie, oględni w postępkach, liczmy się z tem, co możemy wykonać a czego nie możemy, co prawe a nieprawe, co dozwolone a niedozwolone</w:t>
      </w:r>
      <w:r w:rsidRPr="004B6ACD">
        <w:rPr>
          <w:rStyle w:val="StrongEmphasis"/>
          <w:b w:val="0"/>
          <w:bCs/>
        </w:rPr>
        <w:t>. Jako zarządca archidiecezji dał się poznać z jednej strony jako duchowny we wszystkim wierny Stolicy Apostolskiej a z drugiej jako nieugięty wobec pruskiej władzy dyplomata. Wyrazem uznania duchowieństwa i społeczeństwa archidiecezji gnieźnieńskiej dla społecznej i religijnej działalności ks. prałata K. Dorszewskiego były obchody jubileuszu 65-lecia jego święceń kapłańskich w marcu 1915 roku. Stolica Apostolska w tym samym roku mianowała administratora archidiecezji gnieźnieńskiej protonotariuszem apostolskim. Ks. Infułat zmarł 28 listopada 1915 roku w Gnieźnie. Pochowany został w dniu 2 grudnia 1915 roku  w archikatedrze gnieźnieńskiej. W kaplicy p.w. św. Stanisława biskupa i męczennika i św. Jana Pawła papieża bazyliki prymasowskiej w Gnieźnie umieszczone jest epitafium poświęcone pochodzącemu z Powidza Kapłanowi.</w:t>
      </w:r>
    </w:p>
    <w:p w:rsidR="00F26F53" w:rsidRDefault="00F26F53" w:rsidP="004B6ACD">
      <w:pPr>
        <w:pStyle w:val="Textbody"/>
        <w:jc w:val="both"/>
        <w:rPr>
          <w:rStyle w:val="StrongEmphasis"/>
          <w:b w:val="0"/>
          <w:bCs/>
        </w:rPr>
      </w:pPr>
      <w:r w:rsidRPr="004B6ACD">
        <w:rPr>
          <w:rStyle w:val="StrongEmphasis"/>
          <w:b w:val="0"/>
          <w:bCs/>
        </w:rPr>
        <w:t xml:space="preserve">Tyle, w największym stopniu ogólności można powiedzieć o działalności ks. Inf. Dorszewskiego w odniesieniu do kościoła w wymiarze diecezji. Ale jego szeroka aktywność była odczuwalna także tutaj, w jego małej ojczyźnie –w Powidzu, o którym nigdy nie zapomniał. </w:t>
      </w:r>
      <w:r w:rsidRPr="004B6ACD">
        <w:t xml:space="preserve"> </w:t>
      </w:r>
      <w:r w:rsidRPr="004B6ACD">
        <w:rPr>
          <w:rStyle w:val="StrongEmphasis"/>
          <w:b w:val="0"/>
          <w:bCs/>
        </w:rPr>
        <w:t xml:space="preserve">W liście z dnia 3 kwietnia 1894 roku do „Szanownego Dozoru Kościelnego w Powidzu” ks. Kazimierz Dorszewski napisał: </w:t>
      </w:r>
      <w:r w:rsidRPr="004B6ACD">
        <w:rPr>
          <w:rStyle w:val="StrongEmphasis"/>
          <w:b w:val="0"/>
          <w:bCs/>
          <w:i/>
          <w:iCs/>
        </w:rPr>
        <w:t>do dyspozycji Sióstr Elżbietanek stawiam od 1 Października r.b. dom swój własny w Powidzu przy rynku i ulicy kościelnej położony wraz z przyległością i ogrodem, który doń należy i jeszcze nabyty będzie, tak iż cały dochód nieruchomości rzeczonej do Sióstr wyłącznie ma należeć. Później zamierzam przekazać nieruchomość tę na własność kościoła parafialnego katol. w Powidzu, tak samo jak dziś niniejszym przekazuję, daję i daruję na wieczne czasy na cel powierzony wyszczególnione wyżej trzy tysiące Marek</w:t>
      </w:r>
      <w:r w:rsidRPr="004B6ACD">
        <w:rPr>
          <w:rStyle w:val="StrongEmphasis"/>
          <w:b w:val="0"/>
          <w:bCs/>
        </w:rPr>
        <w:t xml:space="preserve"> (pisownia oryginalna).  Celem tej fundacji było </w:t>
      </w:r>
      <w:r w:rsidRPr="004B6ACD">
        <w:rPr>
          <w:rStyle w:val="StrongEmphasis"/>
          <w:b w:val="0"/>
          <w:bCs/>
          <w:i/>
          <w:iCs/>
        </w:rPr>
        <w:t>utrzymanie ochronki małych, do szkoły jeszcze nieobowiązanych dzieci pod zarządem Sióstr Elżbietanek lub podobnej Kongregacji, któreby się zimą a może i latem trudziły przytem odwiedzaniem i opatrywaniem chorych miejscowych lub parafialnych</w:t>
      </w:r>
      <w:r w:rsidRPr="004B6ACD">
        <w:rPr>
          <w:rStyle w:val="StrongEmphasis"/>
          <w:b w:val="0"/>
          <w:bCs/>
        </w:rPr>
        <w:t xml:space="preserve">. Swoją decyzję potwierdził w testamencie  z dnia 20 września 1915 roku postanawiając w par. 6: </w:t>
      </w:r>
      <w:r w:rsidRPr="004B6ACD">
        <w:rPr>
          <w:rStyle w:val="StrongEmphasis"/>
          <w:b w:val="0"/>
          <w:bCs/>
          <w:i/>
          <w:iCs/>
        </w:rPr>
        <w:t>Dom, w którym mieszkają Siostry Elżbietanki, z tem wszystkiem co do niego należy, przekazany będzie na własność kościoła parafialnego rzymsko-katolickiego w Powidzu, na ręce dozoru kościelnego z przeznaczeniem użytkowania go na ochronkę dla dzieci małych i pielęgnowanie chorych w Powidzu i okolicy. Gdyby dom i zgromadzenie Sióstr Elżbietanek nie mogło dalej egzystować, tedy dozór kościelny postara się o zastąpienie ich innem, podobnem zgromadzeniem albo w razie niemożności w szpital dla starców, pod opieką osób świeckich, religijnych, zacnych i pracowitych, rozumie się niewieścich przemieni</w:t>
      </w:r>
      <w:r w:rsidRPr="004B6ACD">
        <w:rPr>
          <w:rStyle w:val="StrongEmphasis"/>
          <w:b w:val="0"/>
          <w:bCs/>
        </w:rPr>
        <w:t xml:space="preserve">. Jako świadek budowy tej świątyni nie szczędził także ze swego grosza na jej wykończenie. </w:t>
      </w:r>
    </w:p>
    <w:p w:rsidR="00F26F53" w:rsidRPr="004B6ACD" w:rsidRDefault="00F26F53" w:rsidP="004B6ACD">
      <w:pPr>
        <w:pStyle w:val="Textbody"/>
        <w:jc w:val="both"/>
        <w:rPr>
          <w:rStyle w:val="StrongEmphasis"/>
          <w:b w:val="0"/>
        </w:rPr>
      </w:pPr>
    </w:p>
    <w:sectPr w:rsidR="00F26F53" w:rsidRPr="004B6ACD" w:rsidSect="00B6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53" w:rsidRDefault="00F26F53" w:rsidP="00610C6A">
      <w:pPr>
        <w:spacing w:after="0" w:line="240" w:lineRule="auto"/>
      </w:pPr>
      <w:r>
        <w:separator/>
      </w:r>
    </w:p>
  </w:endnote>
  <w:endnote w:type="continuationSeparator" w:id="0">
    <w:p w:rsidR="00F26F53" w:rsidRDefault="00F26F53" w:rsidP="0061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53" w:rsidRDefault="00F26F53" w:rsidP="00610C6A">
      <w:pPr>
        <w:spacing w:after="0" w:line="240" w:lineRule="auto"/>
      </w:pPr>
      <w:r>
        <w:separator/>
      </w:r>
    </w:p>
  </w:footnote>
  <w:footnote w:type="continuationSeparator" w:id="0">
    <w:p w:rsidR="00F26F53" w:rsidRDefault="00F26F53" w:rsidP="0061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26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167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68A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A2C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D0D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0A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81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E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446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8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21"/>
    <w:rsid w:val="00041D7A"/>
    <w:rsid w:val="00232D4D"/>
    <w:rsid w:val="0030496A"/>
    <w:rsid w:val="004B6ACD"/>
    <w:rsid w:val="004C6714"/>
    <w:rsid w:val="00557177"/>
    <w:rsid w:val="00595C5A"/>
    <w:rsid w:val="005B56F0"/>
    <w:rsid w:val="006046B8"/>
    <w:rsid w:val="00610C6A"/>
    <w:rsid w:val="0062358A"/>
    <w:rsid w:val="008C7A32"/>
    <w:rsid w:val="0091626A"/>
    <w:rsid w:val="00953409"/>
    <w:rsid w:val="009C3121"/>
    <w:rsid w:val="009C6E68"/>
    <w:rsid w:val="00A408DA"/>
    <w:rsid w:val="00B26FC2"/>
    <w:rsid w:val="00B6546E"/>
    <w:rsid w:val="00D2189B"/>
    <w:rsid w:val="00DD5CB3"/>
    <w:rsid w:val="00E1339A"/>
    <w:rsid w:val="00F2567B"/>
    <w:rsid w:val="00F2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9C31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9C3121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61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0C6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0C6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4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818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Ekscelencjo, najdostojniejszy Księże Biskupie</dc:title>
  <dc:subject/>
  <dc:creator>K S</dc:creator>
  <cp:keywords/>
  <dc:description/>
  <cp:lastModifiedBy>benia</cp:lastModifiedBy>
  <cp:revision>2</cp:revision>
  <cp:lastPrinted>2014-11-09T09:24:00Z</cp:lastPrinted>
  <dcterms:created xsi:type="dcterms:W3CDTF">2014-11-10T14:27:00Z</dcterms:created>
  <dcterms:modified xsi:type="dcterms:W3CDTF">2014-11-10T14:27:00Z</dcterms:modified>
</cp:coreProperties>
</file>